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6" w:rsidRDefault="00395016" w:rsidP="00395016">
      <w:pPr>
        <w:spacing w:line="240" w:lineRule="auto"/>
        <w:ind w:left="5670" w:firstLine="0"/>
        <w:rPr>
          <w:sz w:val="24"/>
          <w:szCs w:val="24"/>
        </w:rPr>
      </w:pPr>
    </w:p>
    <w:p w:rsidR="00395016" w:rsidRPr="00585C35" w:rsidRDefault="00395016" w:rsidP="00395016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5C35">
        <w:rPr>
          <w:sz w:val="24"/>
          <w:szCs w:val="24"/>
        </w:rPr>
        <w:t>УТВЕРЖДАЮ</w:t>
      </w:r>
    </w:p>
    <w:p w:rsidR="00395016" w:rsidRPr="00585C35" w:rsidRDefault="00395016" w:rsidP="003950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395016" w:rsidRDefault="00395016" w:rsidP="003950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395016" w:rsidRPr="00585C35" w:rsidRDefault="00395016" w:rsidP="00395016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395016" w:rsidRPr="00585C35" w:rsidRDefault="00395016" w:rsidP="003950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395016" w:rsidRDefault="00395016" w:rsidP="00395016">
      <w:pPr>
        <w:spacing w:line="240" w:lineRule="auto"/>
        <w:ind w:firstLine="0"/>
        <w:rPr>
          <w:b/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_______21_________</w:t>
      </w:r>
    </w:p>
    <w:p w:rsidR="00395016" w:rsidRDefault="00395016" w:rsidP="00395016">
      <w:pPr>
        <w:spacing w:line="240" w:lineRule="auto"/>
        <w:ind w:firstLine="0"/>
        <w:rPr>
          <w:b/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rPr>
          <w:b/>
          <w:sz w:val="24"/>
          <w:szCs w:val="24"/>
        </w:rPr>
      </w:pPr>
    </w:p>
    <w:p w:rsidR="00395016" w:rsidRPr="00E5500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95016" w:rsidRPr="00E55006" w:rsidRDefault="00395016" w:rsidP="00395016">
      <w:pPr>
        <w:spacing w:line="240" w:lineRule="auto"/>
        <w:ind w:firstLine="0"/>
        <w:rPr>
          <w:b/>
          <w:sz w:val="24"/>
          <w:szCs w:val="24"/>
        </w:rPr>
      </w:pPr>
    </w:p>
    <w:p w:rsidR="00395016" w:rsidRPr="00095D65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r w:rsidRPr="00095D65">
        <w:rPr>
          <w:sz w:val="24"/>
          <w:szCs w:val="24"/>
          <w:u w:val="single"/>
        </w:rPr>
        <w:t xml:space="preserve">Поликлиника 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EA1E1E">
        <w:rPr>
          <w:sz w:val="24"/>
          <w:szCs w:val="24"/>
          <w:u w:val="single"/>
        </w:rPr>
        <w:t>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,2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</w:t>
      </w:r>
      <w:r w:rsidRPr="00785F44"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 этажей,          </w:t>
      </w:r>
      <w:r w:rsidRPr="00EA1E1E">
        <w:rPr>
          <w:sz w:val="24"/>
          <w:szCs w:val="24"/>
          <w:u w:val="single"/>
        </w:rPr>
        <w:t>3280,5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1 этажей, </w:t>
      </w:r>
      <w:r w:rsidRPr="00EA1E1E">
        <w:rPr>
          <w:sz w:val="24"/>
          <w:szCs w:val="24"/>
          <w:u w:val="single"/>
        </w:rPr>
        <w:t>392,6</w:t>
      </w:r>
      <w:r>
        <w:rPr>
          <w:sz w:val="24"/>
          <w:szCs w:val="24"/>
        </w:rPr>
        <w:t xml:space="preserve">   кв</w:t>
      </w:r>
      <w:proofErr w:type="gramStart"/>
      <w:r>
        <w:rPr>
          <w:sz w:val="24"/>
          <w:szCs w:val="24"/>
        </w:rPr>
        <w:t>.м</w:t>
      </w:r>
      <w:proofErr w:type="gramEnd"/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 </w:t>
      </w:r>
      <w:r w:rsidRPr="00EA1E1E">
        <w:rPr>
          <w:sz w:val="24"/>
          <w:szCs w:val="24"/>
          <w:u w:val="single"/>
        </w:rPr>
        <w:t>общая площадь 45295</w:t>
      </w:r>
      <w:r>
        <w:rPr>
          <w:sz w:val="24"/>
          <w:szCs w:val="24"/>
        </w:rPr>
        <w:t xml:space="preserve">    кв</w:t>
      </w:r>
      <w:proofErr w:type="gramStart"/>
      <w:r>
        <w:rPr>
          <w:sz w:val="24"/>
          <w:szCs w:val="24"/>
        </w:rPr>
        <w:t>.м</w:t>
      </w:r>
      <w:proofErr w:type="gramEnd"/>
    </w:p>
    <w:p w:rsidR="00395016" w:rsidRPr="000034E5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 w:rsidRPr="00EA1E1E">
        <w:rPr>
          <w:sz w:val="24"/>
          <w:szCs w:val="24"/>
          <w:u w:val="single"/>
        </w:rPr>
        <w:t>1980г</w:t>
      </w:r>
      <w:r w:rsidRPr="00E55006">
        <w:rPr>
          <w:sz w:val="24"/>
          <w:szCs w:val="24"/>
        </w:rPr>
        <w:t xml:space="preserve">, последнего капитального ремонта </w:t>
      </w:r>
      <w:r w:rsidRPr="000034E5">
        <w:rPr>
          <w:sz w:val="24"/>
          <w:szCs w:val="24"/>
          <w:u w:val="single"/>
        </w:rPr>
        <w:t>2013 г.</w:t>
      </w:r>
    </w:p>
    <w:p w:rsidR="00395016" w:rsidRPr="000034E5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0034E5">
        <w:rPr>
          <w:sz w:val="24"/>
          <w:szCs w:val="24"/>
          <w:u w:val="single"/>
        </w:rPr>
        <w:t>текущего 2015 г.</w:t>
      </w:r>
    </w:p>
    <w:p w:rsidR="00395016" w:rsidRPr="00E5500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5016" w:rsidRPr="00E55006" w:rsidRDefault="00395016" w:rsidP="00395016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963073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395016" w:rsidRPr="00963073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395016" w:rsidRDefault="00395016" w:rsidP="00395016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963073">
        <w:rPr>
          <w:sz w:val="24"/>
          <w:szCs w:val="24"/>
          <w:u w:val="single"/>
        </w:rPr>
        <w:t>оперативное управление</w:t>
      </w: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963073">
        <w:rPr>
          <w:sz w:val="24"/>
          <w:szCs w:val="24"/>
          <w:u w:val="single"/>
        </w:rPr>
        <w:t xml:space="preserve">государственная 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</w:rPr>
        <w:t xml:space="preserve">  </w:t>
      </w:r>
      <w:r w:rsidRPr="00852B58">
        <w:rPr>
          <w:i/>
          <w:sz w:val="22"/>
          <w:szCs w:val="22"/>
        </w:rPr>
        <w:t xml:space="preserve"> </w:t>
      </w:r>
      <w:r w:rsidRPr="000E30B2">
        <w:rPr>
          <w:sz w:val="24"/>
          <w:szCs w:val="24"/>
          <w:u w:val="single"/>
        </w:rPr>
        <w:t>региональная</w:t>
      </w:r>
    </w:p>
    <w:p w:rsidR="00395016" w:rsidRPr="00963073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395016" w:rsidRPr="00785F44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E5500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785F44" w:rsidRDefault="00395016" w:rsidP="00395016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 w:rsidRPr="00785F44">
        <w:rPr>
          <w:sz w:val="24"/>
          <w:szCs w:val="24"/>
          <w:u w:val="single"/>
        </w:rPr>
        <w:t>Здравоохранение</w:t>
      </w:r>
      <w:proofErr w:type="gramEnd"/>
    </w:p>
    <w:p w:rsidR="00395016" w:rsidRPr="00785F44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 </w:t>
      </w:r>
      <w:r w:rsidRPr="00785F44">
        <w:rPr>
          <w:sz w:val="24"/>
          <w:szCs w:val="24"/>
          <w:u w:val="single"/>
        </w:rPr>
        <w:t xml:space="preserve">медицинские и фармацевтические </w:t>
      </w:r>
    </w:p>
    <w:p w:rsidR="00395016" w:rsidRPr="00785F44" w:rsidRDefault="00395016" w:rsidP="00395016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  <w:r w:rsidRPr="00785F44">
        <w:rPr>
          <w:sz w:val="24"/>
          <w:szCs w:val="24"/>
          <w:u w:val="single"/>
        </w:rPr>
        <w:t>на объекте, на дому</w:t>
      </w:r>
      <w:proofErr w:type="gramEnd"/>
    </w:p>
    <w:p w:rsidR="00395016" w:rsidRPr="00E5500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5F44">
        <w:rPr>
          <w:sz w:val="24"/>
          <w:szCs w:val="24"/>
          <w:u w:val="single"/>
        </w:rPr>
        <w:t>все возрастные категории</w:t>
      </w:r>
    </w:p>
    <w:p w:rsidR="00395016" w:rsidRPr="00785F44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785F44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95016" w:rsidRPr="00395016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5016">
        <w:rPr>
          <w:sz w:val="24"/>
          <w:szCs w:val="24"/>
          <w:u w:val="single"/>
        </w:rPr>
        <w:t xml:space="preserve">375 </w:t>
      </w:r>
    </w:p>
    <w:p w:rsidR="00395016" w:rsidRPr="004B3FB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  да</w:t>
      </w:r>
    </w:p>
    <w:p w:rsidR="00395016" w:rsidRPr="00ED2C33" w:rsidRDefault="00395016" w:rsidP="00395016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395016" w:rsidRPr="00FD5BF3" w:rsidRDefault="00395016" w:rsidP="0039501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95016" w:rsidRPr="00ED2C33" w:rsidRDefault="00395016" w:rsidP="00395016">
      <w:pPr>
        <w:spacing w:line="240" w:lineRule="auto"/>
        <w:ind w:firstLine="0"/>
        <w:jc w:val="left"/>
        <w:rPr>
          <w:sz w:val="16"/>
          <w:szCs w:val="16"/>
        </w:rPr>
      </w:pPr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95016" w:rsidRPr="00825471" w:rsidRDefault="00395016" w:rsidP="00395016">
      <w:pPr>
        <w:spacing w:line="240" w:lineRule="auto"/>
        <w:ind w:firstLine="0"/>
        <w:rPr>
          <w:sz w:val="24"/>
          <w:szCs w:val="24"/>
          <w:u w:val="single"/>
        </w:rPr>
      </w:pPr>
      <w:r w:rsidRPr="00825471">
        <w:rPr>
          <w:sz w:val="24"/>
          <w:szCs w:val="24"/>
          <w:u w:val="single"/>
        </w:rPr>
        <w:t>_</w:t>
      </w:r>
      <w:r w:rsidRPr="00395016">
        <w:rPr>
          <w:sz w:val="24"/>
          <w:szCs w:val="24"/>
          <w:u w:val="single"/>
        </w:rPr>
        <w:t xml:space="preserve"> </w:t>
      </w:r>
      <w:r w:rsidRPr="00785F44">
        <w:rPr>
          <w:sz w:val="24"/>
          <w:szCs w:val="24"/>
          <w:u w:val="single"/>
        </w:rPr>
        <w:t xml:space="preserve">Стоянка </w:t>
      </w:r>
      <w:r>
        <w:rPr>
          <w:sz w:val="24"/>
          <w:szCs w:val="24"/>
          <w:u w:val="single"/>
        </w:rPr>
        <w:t>напротив здания поликлиники</w:t>
      </w:r>
      <w:proofErr w:type="gramStart"/>
      <w:r w:rsidRPr="00785F44">
        <w:rPr>
          <w:sz w:val="24"/>
          <w:szCs w:val="24"/>
          <w:u w:val="single"/>
        </w:rPr>
        <w:t xml:space="preserve"> </w:t>
      </w:r>
      <w:r w:rsidRPr="00825471">
        <w:rPr>
          <w:sz w:val="24"/>
          <w:szCs w:val="24"/>
          <w:u w:val="single"/>
        </w:rPr>
        <w:t>,</w:t>
      </w:r>
      <w:proofErr w:type="gramEnd"/>
      <w:r w:rsidRPr="00825471">
        <w:rPr>
          <w:sz w:val="24"/>
          <w:szCs w:val="24"/>
          <w:u w:val="single"/>
        </w:rPr>
        <w:t xml:space="preserve"> </w:t>
      </w:r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395016" w:rsidRPr="00DB4BF6" w:rsidRDefault="00395016" w:rsidP="00395016">
      <w:pPr>
        <w:spacing w:line="240" w:lineRule="auto"/>
        <w:ind w:firstLine="0"/>
        <w:jc w:val="left"/>
        <w:rPr>
          <w:sz w:val="16"/>
          <w:szCs w:val="16"/>
        </w:rPr>
      </w:pPr>
    </w:p>
    <w:p w:rsidR="00395016" w:rsidRPr="00FD5BF3" w:rsidRDefault="00395016" w:rsidP="0039501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95016" w:rsidRPr="008C037A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>
        <w:rPr>
          <w:sz w:val="24"/>
          <w:szCs w:val="24"/>
          <w:u w:val="single"/>
        </w:rPr>
        <w:t>10</w:t>
      </w:r>
      <w:r w:rsidRPr="008C037A">
        <w:rPr>
          <w:sz w:val="24"/>
          <w:szCs w:val="24"/>
          <w:u w:val="single"/>
        </w:rPr>
        <w:t xml:space="preserve"> м</w:t>
      </w:r>
    </w:p>
    <w:p w:rsidR="00395016" w:rsidRPr="008C037A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2</w:t>
      </w:r>
      <w:r w:rsidRPr="008C037A">
        <w:rPr>
          <w:sz w:val="24"/>
          <w:szCs w:val="24"/>
          <w:u w:val="single"/>
        </w:rPr>
        <w:t xml:space="preserve"> мин</w:t>
      </w:r>
    </w:p>
    <w:p w:rsidR="00395016" w:rsidRPr="008C037A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 </w:t>
      </w:r>
      <w:r w:rsidRPr="008C037A">
        <w:rPr>
          <w:sz w:val="24"/>
          <w:szCs w:val="24"/>
          <w:u w:val="single"/>
        </w:rPr>
        <w:t>да</w:t>
      </w:r>
    </w:p>
    <w:p w:rsidR="00395016" w:rsidRPr="008C037A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C037A">
        <w:rPr>
          <w:sz w:val="24"/>
          <w:szCs w:val="24"/>
          <w:u w:val="single"/>
        </w:rPr>
        <w:t xml:space="preserve">нерегулируемые; </w:t>
      </w:r>
    </w:p>
    <w:p w:rsidR="00395016" w:rsidRPr="008C037A" w:rsidRDefault="00395016" w:rsidP="0039501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8C037A">
        <w:rPr>
          <w:sz w:val="24"/>
          <w:szCs w:val="24"/>
          <w:u w:val="single"/>
        </w:rPr>
        <w:t>визуальная</w:t>
      </w:r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8C037A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395016" w:rsidRPr="00FD5BF3" w:rsidRDefault="00395016" w:rsidP="00395016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95016" w:rsidRPr="00A60470" w:rsidTr="00822B16">
        <w:trPr>
          <w:trHeight w:val="823"/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395016" w:rsidRPr="00A60470" w:rsidRDefault="00395016" w:rsidP="00822B16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395016" w:rsidRPr="002F0C2A" w:rsidRDefault="00395016" w:rsidP="00822B16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395016" w:rsidRPr="00BC26F5" w:rsidRDefault="00395016" w:rsidP="00822B16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395016" w:rsidRPr="00A60470" w:rsidRDefault="00395016" w:rsidP="00822B16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95016" w:rsidRPr="002F0C2A" w:rsidRDefault="00395016" w:rsidP="00822B16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95016" w:rsidRPr="002F0C2A" w:rsidRDefault="00395016" w:rsidP="00822B16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95016" w:rsidRPr="00BC26F5" w:rsidRDefault="00395016" w:rsidP="00822B16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95016" w:rsidRPr="00A60470" w:rsidRDefault="00395016" w:rsidP="00822B16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95016" w:rsidRPr="00A60470" w:rsidRDefault="00692D54" w:rsidP="00822B1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5016" w:rsidRPr="00A60470" w:rsidTr="00822B16">
        <w:trPr>
          <w:trHeight w:val="253"/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95016" w:rsidRPr="00A60470" w:rsidRDefault="00692D54" w:rsidP="00822B1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95016" w:rsidRPr="00A60470" w:rsidRDefault="00692D54" w:rsidP="00822B1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95016" w:rsidRPr="00A60470" w:rsidRDefault="00692D54" w:rsidP="00822B1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5016" w:rsidRPr="00A60470" w:rsidTr="00822B16">
        <w:trPr>
          <w:jc w:val="center"/>
        </w:trPr>
        <w:tc>
          <w:tcPr>
            <w:tcW w:w="674" w:type="dxa"/>
          </w:tcPr>
          <w:p w:rsidR="00395016" w:rsidRPr="00A60470" w:rsidRDefault="00395016" w:rsidP="00822B16">
            <w:pPr>
              <w:spacing w:line="240" w:lineRule="auto"/>
              <w:ind w:firstLine="53"/>
              <w:jc w:val="left"/>
            </w:pPr>
            <w:r w:rsidRPr="00A60470">
              <w:t>6</w:t>
            </w:r>
          </w:p>
        </w:tc>
        <w:tc>
          <w:tcPr>
            <w:tcW w:w="5689" w:type="dxa"/>
          </w:tcPr>
          <w:p w:rsidR="00395016" w:rsidRPr="00A42B3D" w:rsidRDefault="00395016" w:rsidP="00822B1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395016" w:rsidRPr="00A60470" w:rsidRDefault="00692D54" w:rsidP="00822B1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395016" w:rsidRPr="00A60470" w:rsidRDefault="00395016" w:rsidP="00395016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95016" w:rsidRPr="00FD5BF3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</w:p>
    <w:p w:rsidR="00395016" w:rsidRPr="00FD5BF3" w:rsidRDefault="00395016" w:rsidP="0039501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95016" w:rsidRPr="00173073" w:rsidRDefault="00395016" w:rsidP="00395016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395016" w:rsidRPr="00FD5BF3" w:rsidTr="00822B16">
        <w:trPr>
          <w:trHeight w:val="930"/>
        </w:trPr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95016" w:rsidRPr="00FD5BF3" w:rsidTr="00822B16">
        <w:tc>
          <w:tcPr>
            <w:tcW w:w="541" w:type="dxa"/>
          </w:tcPr>
          <w:p w:rsidR="00395016" w:rsidRPr="00873895" w:rsidRDefault="00395016" w:rsidP="00822B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Пути движения к объекту (от остановки </w:t>
            </w:r>
            <w:r w:rsidRPr="00873895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395016" w:rsidRPr="00873895" w:rsidRDefault="00395016" w:rsidP="00822B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ДЧ-В</w:t>
            </w:r>
          </w:p>
        </w:tc>
      </w:tr>
    </w:tbl>
    <w:p w:rsidR="00395016" w:rsidRPr="00FD5BF3" w:rsidRDefault="00395016" w:rsidP="0039501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395016" w:rsidRPr="00935353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395016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395016" w:rsidRPr="00163583" w:rsidRDefault="00395016" w:rsidP="00395016">
      <w:pPr>
        <w:spacing w:line="240" w:lineRule="auto"/>
        <w:ind w:firstLine="0"/>
        <w:jc w:val="center"/>
        <w:rPr>
          <w:sz w:val="24"/>
          <w:szCs w:val="24"/>
        </w:rPr>
      </w:pPr>
    </w:p>
    <w:p w:rsidR="00395016" w:rsidRPr="007F3956" w:rsidRDefault="00395016" w:rsidP="00395016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395016" w:rsidRPr="00A60470" w:rsidTr="00822B16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395016" w:rsidRPr="00A60470" w:rsidRDefault="00395016" w:rsidP="00822B1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395016" w:rsidRPr="00A60470" w:rsidRDefault="00395016" w:rsidP="00822B16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95016" w:rsidRPr="00A60470" w:rsidRDefault="00395016" w:rsidP="00822B1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395016" w:rsidRPr="00A60470" w:rsidRDefault="00395016" w:rsidP="00822B1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5016" w:rsidRPr="004B12F0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95016" w:rsidRPr="004B12F0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95016" w:rsidRPr="004B12F0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5016" w:rsidRPr="004B12F0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95016" w:rsidRPr="004B12F0" w:rsidRDefault="00395016" w:rsidP="00822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95016" w:rsidRPr="00A60470" w:rsidRDefault="00395016" w:rsidP="00822B1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95016" w:rsidRPr="00A60470" w:rsidRDefault="00395016" w:rsidP="00822B1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395016" w:rsidRPr="00A60470" w:rsidTr="00822B16">
        <w:trPr>
          <w:trHeight w:val="276"/>
        </w:trPr>
        <w:tc>
          <w:tcPr>
            <w:tcW w:w="675" w:type="dxa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95016" w:rsidRDefault="00395016" w:rsidP="00822B1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95016" w:rsidRDefault="00395016" w:rsidP="00822B1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395016" w:rsidRPr="00A60470" w:rsidRDefault="00395016" w:rsidP="00822B1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395016" w:rsidRPr="00A60470" w:rsidRDefault="00395016" w:rsidP="00822B1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395016" w:rsidRPr="000A462C" w:rsidRDefault="00395016" w:rsidP="0039501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95016" w:rsidRPr="00EC1CD4" w:rsidRDefault="00395016" w:rsidP="00395016">
      <w:pPr>
        <w:ind w:firstLine="0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Pr="00395016">
        <w:rPr>
          <w:sz w:val="24"/>
          <w:szCs w:val="24"/>
          <w:u w:val="single"/>
        </w:rPr>
        <w:t>до 2017года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исполнения __________________________________________________________</w:t>
      </w:r>
    </w:p>
    <w:p w:rsidR="00395016" w:rsidRPr="008501B2" w:rsidRDefault="00395016" w:rsidP="00395016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</w:p>
    <w:p w:rsidR="00395016" w:rsidRPr="00EA0B3A" w:rsidRDefault="00395016" w:rsidP="00395016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395016" w:rsidRDefault="00395016" w:rsidP="003950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395016" w:rsidRPr="00B0235D" w:rsidRDefault="00395016" w:rsidP="00395016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Pr="00FD5BF3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395016" w:rsidRPr="00FD5BF3" w:rsidRDefault="00395016" w:rsidP="0039501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95016" w:rsidRPr="00164CB4" w:rsidRDefault="00395016" w:rsidP="00395016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395016" w:rsidRPr="00B458F0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5016" w:rsidRPr="00C441E8" w:rsidRDefault="00395016" w:rsidP="0039501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95016" w:rsidRPr="0052334E" w:rsidRDefault="00395016" w:rsidP="003950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395016" w:rsidRPr="00C441E8" w:rsidRDefault="00395016" w:rsidP="00395016">
      <w:pPr>
        <w:spacing w:line="240" w:lineRule="auto"/>
        <w:ind w:firstLine="0"/>
        <w:jc w:val="center"/>
        <w:rPr>
          <w:sz w:val="10"/>
          <w:szCs w:val="10"/>
        </w:rPr>
      </w:pPr>
    </w:p>
    <w:p w:rsidR="00395016" w:rsidRPr="00C441E8" w:rsidRDefault="00395016" w:rsidP="00395016">
      <w:pPr>
        <w:spacing w:line="240" w:lineRule="auto"/>
        <w:ind w:firstLine="0"/>
        <w:jc w:val="center"/>
        <w:rPr>
          <w:sz w:val="10"/>
          <w:szCs w:val="10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21 от «20» августа 2014  г.</w:t>
      </w:r>
    </w:p>
    <w:p w:rsidR="00395016" w:rsidRDefault="00395016" w:rsidP="00395016">
      <w:pPr>
        <w:spacing w:line="240" w:lineRule="auto"/>
        <w:ind w:firstLine="0"/>
        <w:rPr>
          <w:sz w:val="20"/>
          <w:szCs w:val="20"/>
        </w:rPr>
      </w:pPr>
    </w:p>
    <w:p w:rsidR="00395016" w:rsidRDefault="00395016" w:rsidP="00395016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«29» сентября  2014 г.</w:t>
      </w:r>
    </w:p>
    <w:p w:rsidR="00395016" w:rsidRDefault="00395016" w:rsidP="00395016"/>
    <w:p w:rsidR="00395016" w:rsidRDefault="00395016" w:rsidP="00395016"/>
    <w:p w:rsidR="00CC7080" w:rsidRDefault="00CC7080"/>
    <w:sectPr w:rsidR="00CC708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16"/>
    <w:rsid w:val="00395016"/>
    <w:rsid w:val="00692D54"/>
    <w:rsid w:val="00CC7080"/>
    <w:rsid w:val="00D8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3</cp:revision>
  <dcterms:created xsi:type="dcterms:W3CDTF">2014-10-01T11:11:00Z</dcterms:created>
  <dcterms:modified xsi:type="dcterms:W3CDTF">2014-10-02T07:26:00Z</dcterms:modified>
</cp:coreProperties>
</file>